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50E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76BCEC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52A16B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申请人网报指南</w:t>
      </w:r>
    </w:p>
    <w:p w14:paraId="2709A2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</w:p>
    <w:p w14:paraId="1D250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1.网报时间。高校教师资格网上报名时间为：9月1</w:t>
      </w: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（星期五）</w:t>
      </w:r>
      <w:r>
        <w:rPr>
          <w:rFonts w:ascii="Times New Roman" w:hAnsi="Times New Roman" w:eastAsia="仿宋_GB2312"/>
          <w:sz w:val="32"/>
          <w:szCs w:val="32"/>
        </w:rPr>
        <w:t>9：00至9月2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日</w:t>
      </w:r>
      <w:r>
        <w:rPr>
          <w:rFonts w:hint="eastAsia" w:ascii="Times New Roman" w:hAnsi="Times New Roman" w:eastAsia="仿宋_GB2312"/>
          <w:sz w:val="32"/>
          <w:szCs w:val="32"/>
        </w:rPr>
        <w:t>（星期四）</w:t>
      </w:r>
      <w:r>
        <w:rPr>
          <w:rFonts w:ascii="Times New Roman" w:hAnsi="Times New Roman" w:eastAsia="仿宋_GB2312"/>
          <w:sz w:val="32"/>
          <w:szCs w:val="32"/>
        </w:rPr>
        <w:t>17：00。</w:t>
      </w:r>
    </w:p>
    <w:p w14:paraId="2512DDCE">
      <w:pPr>
        <w:keepNext w:val="0"/>
        <w:keepLines w:val="0"/>
        <w:pageBreakBefore w:val="0"/>
        <w:tabs>
          <w:tab w:val="left" w:pos="630"/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16" w:firstLineChars="200"/>
        <w:textAlignment w:val="auto"/>
        <w:rPr>
          <w:rFonts w:hint="eastAsia" w:ascii="Times New Roman" w:hAnsi="Times New Roman" w:eastAsia="仿宋_GB2312"/>
          <w:spacing w:val="-6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pacing w:val="-6"/>
          <w:sz w:val="32"/>
          <w:szCs w:val="32"/>
        </w:rPr>
        <w:t>2.</w:t>
      </w:r>
      <w:r>
        <w:rPr>
          <w:rFonts w:ascii="Times New Roman" w:hAnsi="Times New Roman" w:eastAsia="仿宋_GB2312"/>
          <w:spacing w:val="-17"/>
          <w:sz w:val="32"/>
          <w:szCs w:val="32"/>
        </w:rPr>
        <w:t>账号注册。申请人在“中国教师资格网”</w:t>
      </w:r>
      <w:r>
        <w:rPr>
          <w:rFonts w:ascii="Times New Roman" w:hAnsi="Times New Roman" w:eastAsia="仿宋_GB2312"/>
          <w:spacing w:val="-6"/>
          <w:sz w:val="32"/>
          <w:szCs w:val="32"/>
        </w:rPr>
        <w:t>（https://www.jszg.edu.cn）通过 “网上办事”栏目下“教师资格认定”服务入口，点击“在线办理” 进行账号注册。</w:t>
      </w:r>
      <w:r>
        <w:rPr>
          <w:rFonts w:hint="eastAsia" w:ascii="Times New Roman" w:hAnsi="Times New Roman" w:eastAsia="仿宋_GB2312"/>
          <w:spacing w:val="-6"/>
          <w:sz w:val="32"/>
          <w:szCs w:val="32"/>
          <w:lang w:val="en-US" w:eastAsia="zh-CN"/>
        </w:rPr>
        <w:t xml:space="preserve"> </w:t>
      </w:r>
    </w:p>
    <w:p w14:paraId="38E522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3.选择认定机构和确认点：申请高校教师资格认定，认定机构应为广东省教育厅，申请人选择本人任教高校作为确认点。</w:t>
      </w:r>
    </w:p>
    <w:p w14:paraId="636485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4.选择考试形式：申请人应选择“</w:t>
      </w:r>
      <w:r>
        <w:rPr>
          <w:rFonts w:ascii="Times New Roman" w:hAnsi="Times New Roman" w:eastAsia="仿宋_GB2312"/>
          <w:b/>
          <w:bCs/>
          <w:color w:val="FF0000"/>
          <w:sz w:val="32"/>
          <w:szCs w:val="32"/>
          <w:highlight w:val="yellow"/>
        </w:rPr>
        <w:t>非国家统一考试（含免考）</w:t>
      </w:r>
      <w:r>
        <w:rPr>
          <w:rFonts w:ascii="Times New Roman" w:hAnsi="Times New Roman" w:eastAsia="仿宋_GB2312"/>
          <w:sz w:val="32"/>
          <w:szCs w:val="32"/>
        </w:rPr>
        <w:t>”。</w:t>
      </w:r>
    </w:p>
    <w:p w14:paraId="77D782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5.普通话水平测试等级证书须进行在线核验，不能成功调取普通话水平测试等级证书信息完成在线核验的，按系统要求上传普通话证书扫描件。具备副教授及以上教师系列职称或博士学位的申请人，免普通话测试，上传高校教师职称证明或博士学位证书扫描件。</w:t>
      </w:r>
    </w:p>
    <w:p w14:paraId="398EC2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6.学历证书须进行在线核验，不能成功调取学历信息完成在线核验的，按系统要求上传学历证书、《学历证书电子注册备案表》或《中国高等教育学历认证报告》扫描件。申请人持港澳台地区高等学校学历学位证书，上传教育部留学服务中心出具的《港澳台学历认证书》扫描件。申请人持国外高等学校学历学位</w:t>
      </w:r>
      <w:r>
        <w:rPr>
          <w:rFonts w:ascii="Times New Roman" w:hAnsi="Times New Roman" w:eastAsia="仿宋_GB2312"/>
          <w:spacing w:val="-6"/>
          <w:sz w:val="32"/>
          <w:szCs w:val="32"/>
        </w:rPr>
        <w:t>证书，提供教育部留学服务中心出具的《国外学历认证书》扫描件。</w:t>
      </w:r>
    </w:p>
    <w:p w14:paraId="4382C6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7．网上申请“正式提交”后，所递交的“教师资格认定申请信息”不得随意修改，请申请人慎重填写申请信息。</w:t>
      </w:r>
    </w:p>
    <w:p w14:paraId="2ECAEF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8．申请人须保证提交的个人信息或证件真实、准确，申请人将承担由于信息或证件不真实、不准确、隐瞒、伪造和个人疏漏所导致的一切后果。</w:t>
      </w:r>
    </w:p>
    <w:p w14:paraId="11C924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7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9.详细操作指引请在中国教师资格网—咨询服务栏目下载《申请人账号注册登录使用手册》和《教师资格认定申请人使用手册》。如有疑问可参考中国教师资格网导航栏中的咨询服务—常见问题对照处理，或拨打中国教师资格网技术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咨询电话010-56761296。</w:t>
      </w:r>
    </w:p>
    <w:p w14:paraId="0135C6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B213A0C-B899-4983-AD8C-2700CF9AFE01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C3924F2D-E2FE-4E73-8B65-9BA05CC3A580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F2D0399-622E-4662-BAB0-4813D4C5FD7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34AEA"/>
    <w:rsid w:val="0D49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703</Words>
  <Characters>748</Characters>
  <Lines>0</Lines>
  <Paragraphs>0</Paragraphs>
  <TotalTime>19</TotalTime>
  <ScaleCrop>false</ScaleCrop>
  <LinksUpToDate>false</LinksUpToDate>
  <CharactersWithSpaces>751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2025-09-03T03:46:00Z</dcterms:created>
  <dc:creator>a</dc:creator>
  <cp:lastModifiedBy>茂幼人事</cp:lastModifiedBy>
  <dcterms:modified xsi:type="dcterms:W3CDTF">2025-09-03T08:55:58Z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eyJoZGlkIjoiYTc5NGNiZmJmNmY3ZGQwNTQxMGY2NzJlNGQ1ZGQ4MDQiLCJ1c2VySWQiOiIyMTU4MTE2OTMifQ==</vt:lpwstr>
  </property>
  <property fmtid="{D5CDD505-2E9C-101B-9397-08002B2CF9AE}" pid="4" name="ICV">
    <vt:lpwstr>1DB6540C102A4B22A1BE99CC3D3CA6BD_12</vt:lpwstr>
  </property>
</Properties>
</file>